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6"/>
          <w:szCs w:val="36"/>
        </w:rPr>
      </w:pPr>
      <w:r>
        <w:rPr>
          <w:rFonts w:hint="eastAsia"/>
          <w:sz w:val="36"/>
          <w:szCs w:val="36"/>
        </w:rPr>
        <w:t>山东省固废产业协会郭献军秘书长</w:t>
      </w:r>
    </w:p>
    <w:p>
      <w:pPr>
        <w:jc w:val="center"/>
        <w:rPr>
          <w:sz w:val="36"/>
          <w:szCs w:val="36"/>
        </w:rPr>
      </w:pPr>
      <w:r>
        <w:rPr>
          <w:rFonts w:hint="eastAsia"/>
          <w:sz w:val="36"/>
          <w:szCs w:val="36"/>
        </w:rPr>
        <w:t>到鑫广绿环再生资源股份有限公司帮扶危废处置工作</w:t>
      </w:r>
    </w:p>
    <w:p/>
    <w:p>
      <w:pPr>
        <w:ind w:firstLine="600" w:firstLineChars="200"/>
        <w:rPr>
          <w:rFonts w:ascii="宋体" w:hAnsi="宋体" w:eastAsia="宋体" w:cs="宋体"/>
          <w:sz w:val="30"/>
          <w:szCs w:val="30"/>
        </w:rPr>
      </w:pPr>
      <w:r>
        <w:rPr>
          <w:rFonts w:hint="eastAsia" w:ascii="宋体" w:hAnsi="宋体" w:eastAsia="宋体" w:cs="宋体"/>
          <w:sz w:val="30"/>
          <w:szCs w:val="30"/>
        </w:rPr>
        <w:t>应烟台市经济技术开发区管委邀请，2021年3月25日上午，山东省固废产业协会郭献军秘书长作为省危废管理专家到鑫广绿环再生资源股份有限公司帮扶危废处置工作，并全程参加危废处置演练。</w:t>
      </w:r>
    </w:p>
    <w:p>
      <w:pPr>
        <w:jc w:val="center"/>
      </w:pPr>
      <w:r>
        <w:drawing>
          <wp:inline distT="0" distB="0" distL="0" distR="0">
            <wp:extent cx="5274310" cy="3415030"/>
            <wp:effectExtent l="0" t="0" r="13970" b="13970"/>
            <wp:docPr id="4" name="图片 4" descr="C:\Users\A\Desktop\微信图片_2021032516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esktop\微信图片_20210325165953.jpg"/>
                    <pic:cNvPicPr>
                      <a:picLocks noChangeAspect="1" noChangeArrowheads="1"/>
                    </pic:cNvPicPr>
                  </pic:nvPicPr>
                  <pic:blipFill>
                    <a:blip r:embed="rId4" cstate="print"/>
                    <a:srcRect/>
                    <a:stretch>
                      <a:fillRect/>
                    </a:stretch>
                  </pic:blipFill>
                  <pic:spPr>
                    <a:xfrm>
                      <a:off x="0" y="0"/>
                      <a:ext cx="5274310" cy="3415030"/>
                    </a:xfrm>
                    <a:prstGeom prst="rect">
                      <a:avLst/>
                    </a:prstGeom>
                    <a:noFill/>
                    <a:ln w="9525">
                      <a:noFill/>
                      <a:miter lim="800000"/>
                      <a:headEnd/>
                      <a:tailEnd/>
                    </a:ln>
                  </pic:spPr>
                </pic:pic>
              </a:graphicData>
            </a:graphic>
          </wp:inline>
        </w:drawing>
      </w:r>
    </w:p>
    <w:p>
      <w:pPr>
        <w:ind w:firstLine="600" w:firstLineChars="200"/>
        <w:rPr>
          <w:rFonts w:ascii="宋体" w:hAnsi="宋体" w:eastAsia="宋体" w:cs="宋体"/>
          <w:sz w:val="30"/>
          <w:szCs w:val="30"/>
        </w:rPr>
      </w:pPr>
      <w:r>
        <w:rPr>
          <w:rFonts w:hint="eastAsia" w:ascii="宋体" w:hAnsi="宋体" w:eastAsia="宋体" w:cs="宋体"/>
          <w:sz w:val="30"/>
          <w:szCs w:val="30"/>
        </w:rPr>
        <w:t>此次活动由烟台市生态环境局经济技术开发区分局组织，区应急分局、区公安分局、区卫生健康管理办、化工园区管理中心、区消防大队、大季家街道7家单位参加。</w:t>
      </w:r>
      <w:bookmarkStart w:id="0" w:name="_GoBack"/>
      <w:bookmarkEnd w:id="0"/>
    </w:p>
    <w:p>
      <w:pPr>
        <w:ind w:firstLine="600" w:firstLineChars="200"/>
      </w:pPr>
      <w:r>
        <w:rPr>
          <w:rFonts w:hint="eastAsia" w:ascii="宋体" w:hAnsi="宋体" w:eastAsia="宋体" w:cs="宋体"/>
          <w:sz w:val="30"/>
          <w:szCs w:val="30"/>
        </w:rPr>
        <w:t>烟台市生态环境局经济技术开发区分局齐云亮局长参加并发表指导性讲话，王森处长主持，各单位从专业角度提出指导意见。</w:t>
      </w:r>
    </w:p>
    <w:p>
      <w:pPr>
        <w:jc w:val="center"/>
      </w:pPr>
      <w:r>
        <w:drawing>
          <wp:inline distT="0" distB="0" distL="0" distR="0">
            <wp:extent cx="5099050" cy="3322955"/>
            <wp:effectExtent l="0" t="0" r="6350" b="14605"/>
            <wp:docPr id="3" name="图片 3" descr="C:\Users\A\Desktop\微信图片_2021032516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esktop\微信图片_20210325165946.jpg"/>
                    <pic:cNvPicPr>
                      <a:picLocks noChangeAspect="1" noChangeArrowheads="1"/>
                    </pic:cNvPicPr>
                  </pic:nvPicPr>
                  <pic:blipFill>
                    <a:blip r:embed="rId5" cstate="print"/>
                    <a:srcRect/>
                    <a:stretch>
                      <a:fillRect/>
                    </a:stretch>
                  </pic:blipFill>
                  <pic:spPr>
                    <a:xfrm>
                      <a:off x="0" y="0"/>
                      <a:ext cx="5099050" cy="3322955"/>
                    </a:xfrm>
                    <a:prstGeom prst="rect">
                      <a:avLst/>
                    </a:prstGeom>
                    <a:noFill/>
                    <a:ln w="9525">
                      <a:noFill/>
                      <a:miter lim="800000"/>
                      <a:headEnd/>
                      <a:tailEnd/>
                    </a:ln>
                  </pic:spPr>
                </pic:pic>
              </a:graphicData>
            </a:graphic>
          </wp:inline>
        </w:drawing>
      </w:r>
    </w:p>
    <w:p>
      <w:pPr>
        <w:ind w:firstLine="600" w:firstLineChars="200"/>
        <w:rPr>
          <w:rFonts w:ascii="宋体" w:hAnsi="宋体" w:eastAsia="宋体" w:cs="宋体"/>
          <w:sz w:val="30"/>
          <w:szCs w:val="30"/>
        </w:rPr>
      </w:pPr>
      <w:r>
        <w:rPr>
          <w:rFonts w:hint="eastAsia" w:ascii="宋体" w:hAnsi="宋体" w:eastAsia="宋体" w:cs="宋体"/>
          <w:sz w:val="30"/>
          <w:szCs w:val="30"/>
        </w:rPr>
        <w:t>郭献军秘书长肯定了应急处置方案及风险防控的可行性，表示演练基本达到预期效果，并提出细化落实处置方案的具体措施。</w:t>
      </w:r>
    </w:p>
    <w:p>
      <w:pPr>
        <w:jc w:val="center"/>
      </w:pPr>
      <w:r>
        <w:drawing>
          <wp:inline distT="0" distB="0" distL="0" distR="0">
            <wp:extent cx="4863465" cy="3413125"/>
            <wp:effectExtent l="0" t="0" r="13335" b="635"/>
            <wp:docPr id="2" name="图片 2" descr="C:\Users\A\Desktop\微信图片_2021032516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esktop\微信图片_20210325165822.jpg"/>
                    <pic:cNvPicPr>
                      <a:picLocks noChangeAspect="1" noChangeArrowheads="1"/>
                    </pic:cNvPicPr>
                  </pic:nvPicPr>
                  <pic:blipFill>
                    <a:blip r:embed="rId6" cstate="print"/>
                    <a:srcRect/>
                    <a:stretch>
                      <a:fillRect/>
                    </a:stretch>
                  </pic:blipFill>
                  <pic:spPr>
                    <a:xfrm>
                      <a:off x="0" y="0"/>
                      <a:ext cx="4863465" cy="3413125"/>
                    </a:xfrm>
                    <a:prstGeom prst="rect">
                      <a:avLst/>
                    </a:prstGeom>
                    <a:noFill/>
                    <a:ln w="9525">
                      <a:noFill/>
                      <a:miter lim="800000"/>
                      <a:headEnd/>
                      <a:tailEnd/>
                    </a:ln>
                  </pic:spPr>
                </pic:pic>
              </a:graphicData>
            </a:graphic>
          </wp:inline>
        </w:drawing>
      </w:r>
    </w:p>
    <w:p>
      <w:r>
        <w:drawing>
          <wp:inline distT="0" distB="0" distL="0" distR="0">
            <wp:extent cx="5274310" cy="3955415"/>
            <wp:effectExtent l="0" t="0" r="13970" b="6985"/>
            <wp:docPr id="1" name="图片 1" descr="C:\Users\A\Desktop\微信图片_2021032516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esktop\微信图片_20210325165755.jpg"/>
                    <pic:cNvPicPr>
                      <a:picLocks noChangeAspect="1" noChangeArrowheads="1"/>
                    </pic:cNvPicPr>
                  </pic:nvPicPr>
                  <pic:blipFill>
                    <a:blip r:embed="rId7"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23E2C"/>
    <w:rsid w:val="001F4D1A"/>
    <w:rsid w:val="00405BD4"/>
    <w:rsid w:val="00592DE2"/>
    <w:rsid w:val="007775C2"/>
    <w:rsid w:val="00823E2C"/>
    <w:rsid w:val="00A30813"/>
    <w:rsid w:val="00EA3D4A"/>
    <w:rsid w:val="0D0B33BF"/>
    <w:rsid w:val="127A59D1"/>
    <w:rsid w:val="29915C0B"/>
    <w:rsid w:val="511D77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semiHidden/>
    <w:unhideWhenUsed/>
    <w:qFormat/>
    <w:uiPriority w:val="99"/>
    <w:rPr>
      <w:sz w:val="18"/>
      <w:szCs w:val="18"/>
    </w:rPr>
  </w:style>
  <w:style w:type="character" w:customStyle="1" w:styleId="5">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48</Words>
  <Characters>279</Characters>
  <Lines>2</Lines>
  <Paragraphs>1</Paragraphs>
  <TotalTime>2</TotalTime>
  <ScaleCrop>false</ScaleCrop>
  <LinksUpToDate>false</LinksUpToDate>
  <CharactersWithSpaces>326</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2021-03-26T02:43:00Z</dcterms:created>
  <dc:creator>A</dc:creator>
  <cp:lastModifiedBy>Administrator</cp:lastModifiedBy>
  <dcterms:modified xsi:type="dcterms:W3CDTF">2021-03-26T03:09:47Z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B63B302097684D768A302ECE6BA8A37A</vt:lpwstr>
  </property>
</Properties>
</file>